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F1" w:rsidRDefault="00B974C4">
      <w:pPr>
        <w:pStyle w:val="a3"/>
        <w:spacing w:before="72"/>
        <w:ind w:right="573"/>
        <w:jc w:val="right"/>
        <w:rPr>
          <w:u w:val="none"/>
        </w:rPr>
      </w:pPr>
      <w:r>
        <w:rPr>
          <w:spacing w:val="-2"/>
          <w:u w:val="none"/>
        </w:rPr>
        <w:t>УТВЕРЖДАЮ</w:t>
      </w:r>
    </w:p>
    <w:p w:rsidR="006A27BB" w:rsidRDefault="006A27BB">
      <w:pPr>
        <w:pStyle w:val="a3"/>
        <w:ind w:left="13379" w:right="569" w:hanging="516"/>
        <w:jc w:val="right"/>
        <w:rPr>
          <w:u w:val="none"/>
        </w:rPr>
      </w:pPr>
      <w:r>
        <w:rPr>
          <w:u w:val="none"/>
        </w:rPr>
        <w:t>Директор</w:t>
      </w:r>
    </w:p>
    <w:p w:rsidR="00086CF1" w:rsidRDefault="006A27BB">
      <w:pPr>
        <w:pStyle w:val="a3"/>
        <w:ind w:left="13379" w:right="569" w:hanging="516"/>
        <w:jc w:val="right"/>
        <w:rPr>
          <w:u w:val="none"/>
        </w:rPr>
      </w:pPr>
      <w:r>
        <w:rPr>
          <w:spacing w:val="-7"/>
          <w:u w:val="none"/>
        </w:rPr>
        <w:t>Костюков</w:t>
      </w:r>
      <w:r w:rsidR="00B974C4">
        <w:rPr>
          <w:spacing w:val="-7"/>
          <w:u w:val="none"/>
        </w:rPr>
        <w:t xml:space="preserve"> </w:t>
      </w:r>
      <w:r>
        <w:rPr>
          <w:spacing w:val="-7"/>
          <w:u w:val="none"/>
        </w:rPr>
        <w:t>И</w:t>
      </w:r>
      <w:r w:rsidR="00B974C4">
        <w:rPr>
          <w:spacing w:val="-4"/>
          <w:u w:val="none"/>
        </w:rPr>
        <w:t>.</w:t>
      </w:r>
      <w:r>
        <w:rPr>
          <w:spacing w:val="-4"/>
          <w:u w:val="none"/>
        </w:rPr>
        <w:t>Ю</w:t>
      </w:r>
      <w:r w:rsidR="00B974C4">
        <w:rPr>
          <w:spacing w:val="-4"/>
          <w:u w:val="none"/>
        </w:rPr>
        <w:t>.</w:t>
      </w:r>
    </w:p>
    <w:p w:rsidR="00086CF1" w:rsidRDefault="00F753E3">
      <w:pPr>
        <w:pStyle w:val="a3"/>
        <w:spacing w:before="6"/>
        <w:jc w:val="left"/>
        <w:rPr>
          <w:sz w:val="21"/>
          <w:u w:val="none"/>
        </w:rPr>
      </w:pPr>
      <w:r>
        <w:pict>
          <v:shape id="docshape1" o:spid="_x0000_s1026" style="position:absolute;margin-left:641.35pt;margin-top:13.6pt;width:2in;height:.1pt;z-index:-251658752;mso-wrap-distance-left:0;mso-wrap-distance-right:0;mso-position-horizontal-relative:page" coordorigin="12827,272" coordsize="2880,0" path="m12827,272r2880,e" filled="f" strokeweight=".48pt">
            <v:path arrowok="t"/>
            <w10:wrap type="topAndBottom" anchorx="page"/>
          </v:shape>
        </w:pict>
      </w:r>
    </w:p>
    <w:p w:rsidR="00086CF1" w:rsidRDefault="00B974C4">
      <w:pPr>
        <w:pStyle w:val="a3"/>
        <w:tabs>
          <w:tab w:val="left" w:pos="599"/>
          <w:tab w:val="left" w:pos="2395"/>
        </w:tabs>
        <w:ind w:right="571"/>
        <w:jc w:val="right"/>
        <w:rPr>
          <w:u w:val="none"/>
        </w:rPr>
      </w:pPr>
      <w:r>
        <w:rPr>
          <w:spacing w:val="-10"/>
          <w:u w:val="none"/>
        </w:rPr>
        <w:t>«</w:t>
      </w:r>
      <w:r>
        <w:tab/>
      </w:r>
      <w:r>
        <w:rPr>
          <w:spacing w:val="-10"/>
          <w:u w:val="none"/>
        </w:rPr>
        <w:t>»</w:t>
      </w:r>
      <w:r>
        <w:tab/>
      </w:r>
      <w:r>
        <w:rPr>
          <w:spacing w:val="-4"/>
          <w:u w:val="none"/>
        </w:rPr>
        <w:t>202</w:t>
      </w:r>
      <w:r w:rsidR="006A27BB">
        <w:rPr>
          <w:spacing w:val="-4"/>
          <w:u w:val="none"/>
        </w:rPr>
        <w:t>2</w:t>
      </w:r>
    </w:p>
    <w:p w:rsidR="00086CF1" w:rsidRDefault="00086CF1">
      <w:pPr>
        <w:pStyle w:val="a3"/>
        <w:jc w:val="left"/>
        <w:rPr>
          <w:sz w:val="26"/>
          <w:u w:val="none"/>
        </w:rPr>
      </w:pPr>
    </w:p>
    <w:p w:rsidR="00086CF1" w:rsidRDefault="00086CF1">
      <w:pPr>
        <w:pStyle w:val="a3"/>
        <w:spacing w:before="2"/>
        <w:jc w:val="left"/>
        <w:rPr>
          <w:sz w:val="34"/>
          <w:u w:val="none"/>
        </w:rPr>
      </w:pPr>
    </w:p>
    <w:p w:rsidR="00086CF1" w:rsidRDefault="00B974C4">
      <w:pPr>
        <w:pStyle w:val="a4"/>
      </w:pPr>
      <w:r>
        <w:rPr>
          <w:spacing w:val="-4"/>
        </w:rPr>
        <w:t>ПЛАН</w:t>
      </w:r>
    </w:p>
    <w:p w:rsidR="00086CF1" w:rsidRDefault="00B974C4">
      <w:pPr>
        <w:pStyle w:val="a3"/>
        <w:ind w:left="4849" w:right="4937" w:firstLine="1"/>
        <w:rPr>
          <w:u w:val="none"/>
        </w:rPr>
      </w:pPr>
      <w:r>
        <w:t xml:space="preserve">по устранению недостатков, выявленных </w:t>
      </w:r>
      <w:r w:rsidR="00784A38">
        <w:t xml:space="preserve">в 2021 году </w:t>
      </w:r>
      <w:r>
        <w:t>в ходе</w:t>
      </w:r>
      <w:r>
        <w:rPr>
          <w:u w:val="none"/>
        </w:rPr>
        <w:t xml:space="preserve"> </w:t>
      </w:r>
      <w:r>
        <w:t>независимой</w:t>
      </w:r>
      <w:r>
        <w:rPr>
          <w:spacing w:val="-10"/>
        </w:rPr>
        <w:t xml:space="preserve"> </w:t>
      </w:r>
      <w:proofErr w:type="gramStart"/>
      <w:r>
        <w:t>оценки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 w:rsidR="006A27BB">
        <w:rPr>
          <w:spacing w:val="-7"/>
        </w:rPr>
        <w:t>осуществления образовательной деятельности</w:t>
      </w:r>
      <w:proofErr w:type="gramEnd"/>
    </w:p>
    <w:p w:rsidR="006A27BB" w:rsidRDefault="00B974C4">
      <w:pPr>
        <w:pStyle w:val="a3"/>
        <w:ind w:left="2139" w:right="2217"/>
      </w:pP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086CF1" w:rsidRDefault="00B974C4">
      <w:pPr>
        <w:pStyle w:val="a3"/>
        <w:ind w:left="2139" w:right="2217"/>
        <w:rPr>
          <w:u w:val="none"/>
        </w:rPr>
      </w:pPr>
      <w:r>
        <w:t xml:space="preserve"> «Средняя</w:t>
      </w:r>
      <w:r>
        <w:rPr>
          <w:spacing w:val="-4"/>
        </w:rPr>
        <w:t xml:space="preserve"> </w:t>
      </w:r>
      <w:r w:rsidR="006A27BB">
        <w:rPr>
          <w:spacing w:val="-4"/>
        </w:rPr>
        <w:t xml:space="preserve">общеобразовательная </w:t>
      </w:r>
      <w:r>
        <w:t>школа</w:t>
      </w:r>
      <w:r>
        <w:rPr>
          <w:spacing w:val="-2"/>
        </w:rPr>
        <w:t>»</w:t>
      </w:r>
      <w:r w:rsidR="006A27BB">
        <w:rPr>
          <w:spacing w:val="-2"/>
        </w:rPr>
        <w:t xml:space="preserve"> </w:t>
      </w:r>
      <w:proofErr w:type="spellStart"/>
      <w:r w:rsidR="006A27BB">
        <w:rPr>
          <w:spacing w:val="-2"/>
        </w:rPr>
        <w:t>пст</w:t>
      </w:r>
      <w:proofErr w:type="spellEnd"/>
      <w:r w:rsidR="006A27BB">
        <w:rPr>
          <w:spacing w:val="-2"/>
        </w:rPr>
        <w:t xml:space="preserve">. </w:t>
      </w:r>
      <w:proofErr w:type="spellStart"/>
      <w:r w:rsidR="006A27BB">
        <w:rPr>
          <w:spacing w:val="-2"/>
        </w:rPr>
        <w:t>Казлук</w:t>
      </w:r>
      <w:proofErr w:type="spellEnd"/>
    </w:p>
    <w:p w:rsidR="00086CF1" w:rsidRDefault="00B974C4">
      <w:pPr>
        <w:pStyle w:val="a3"/>
        <w:ind w:left="5173" w:right="5259"/>
        <w:rPr>
          <w:u w:val="none"/>
        </w:rPr>
      </w:pPr>
      <w:r>
        <w:rPr>
          <w:u w:val="none"/>
        </w:rPr>
        <w:t xml:space="preserve"> </w:t>
      </w:r>
      <w:r>
        <w:t>(наименование организации)</w:t>
      </w:r>
    </w:p>
    <w:p w:rsidR="00086CF1" w:rsidRDefault="00B974C4">
      <w:pPr>
        <w:pStyle w:val="a3"/>
        <w:spacing w:after="7"/>
        <w:ind w:left="2133" w:right="2217"/>
        <w:rPr>
          <w:u w:val="none"/>
        </w:rPr>
      </w:pPr>
      <w:r>
        <w:rPr>
          <w:u w:val="none"/>
        </w:rPr>
        <w:t>на</w:t>
      </w:r>
      <w:r>
        <w:rPr>
          <w:spacing w:val="-1"/>
          <w:u w:val="none"/>
        </w:rPr>
        <w:t xml:space="preserve"> </w:t>
      </w:r>
      <w:r>
        <w:rPr>
          <w:u w:val="none"/>
        </w:rPr>
        <w:t>202</w:t>
      </w:r>
      <w:r w:rsidR="006A27BB">
        <w:rPr>
          <w:u w:val="none"/>
        </w:rPr>
        <w:t>2</w:t>
      </w:r>
      <w:r>
        <w:rPr>
          <w:u w:val="none"/>
        </w:rPr>
        <w:t xml:space="preserve"> </w:t>
      </w:r>
      <w:r>
        <w:rPr>
          <w:spacing w:val="-5"/>
          <w:u w:val="none"/>
        </w:rPr>
        <w:t>год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109"/>
        <w:gridCol w:w="1420"/>
        <w:gridCol w:w="2269"/>
        <w:gridCol w:w="2269"/>
        <w:gridCol w:w="2269"/>
      </w:tblGrid>
      <w:tr w:rsidR="00086CF1">
        <w:trPr>
          <w:trHeight w:val="458"/>
        </w:trPr>
        <w:tc>
          <w:tcPr>
            <w:tcW w:w="2761" w:type="dxa"/>
            <w:vMerge w:val="restart"/>
          </w:tcPr>
          <w:p w:rsidR="00086CF1" w:rsidRDefault="00B974C4">
            <w:pPr>
              <w:pStyle w:val="TableParagraph"/>
              <w:spacing w:before="98"/>
              <w:ind w:left="119" w:right="115" w:hanging="1"/>
              <w:jc w:val="center"/>
            </w:pPr>
            <w:r>
              <w:t>Недостатки,</w:t>
            </w:r>
            <w:r>
              <w:rPr>
                <w:spacing w:val="-14"/>
              </w:rPr>
              <w:t xml:space="preserve"> </w:t>
            </w:r>
            <w:r>
              <w:t>выявленные</w:t>
            </w:r>
            <w:r>
              <w:rPr>
                <w:spacing w:val="-13"/>
              </w:rPr>
              <w:t xml:space="preserve"> </w:t>
            </w:r>
            <w:r>
              <w:t xml:space="preserve">в ходе независимой </w:t>
            </w:r>
            <w:proofErr w:type="gramStart"/>
            <w:r>
              <w:t>оценки качества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4109" w:type="dxa"/>
            <w:vMerge w:val="restart"/>
          </w:tcPr>
          <w:p w:rsidR="00086CF1" w:rsidRDefault="00B974C4">
            <w:pPr>
              <w:pStyle w:val="TableParagraph"/>
              <w:spacing w:before="98"/>
              <w:ind w:left="178" w:right="169" w:hanging="2"/>
              <w:jc w:val="center"/>
            </w:pPr>
            <w:r>
              <w:t>Наименование мероприятия по устранению</w:t>
            </w:r>
            <w:r>
              <w:rPr>
                <w:spacing w:val="-14"/>
              </w:rPr>
              <w:t xml:space="preserve"> </w:t>
            </w:r>
            <w:r>
              <w:t>недостатков,</w:t>
            </w:r>
            <w:r>
              <w:rPr>
                <w:spacing w:val="-14"/>
              </w:rPr>
              <w:t xml:space="preserve"> </w:t>
            </w:r>
            <w:r>
              <w:t>выявленных</w:t>
            </w:r>
            <w:r>
              <w:rPr>
                <w:spacing w:val="-14"/>
              </w:rPr>
              <w:t xml:space="preserve"> </w:t>
            </w:r>
            <w:r>
              <w:t xml:space="preserve">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1420" w:type="dxa"/>
            <w:vMerge w:val="restart"/>
          </w:tcPr>
          <w:p w:rsidR="00086CF1" w:rsidRDefault="00B974C4">
            <w:pPr>
              <w:pStyle w:val="TableParagraph"/>
              <w:spacing w:before="98"/>
              <w:ind w:left="98" w:right="92" w:firstLine="1"/>
              <w:jc w:val="center"/>
            </w:pPr>
            <w:r>
              <w:rPr>
                <w:spacing w:val="-2"/>
              </w:rPr>
              <w:t xml:space="preserve">Плановый </w:t>
            </w: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реализации мероприятия</w:t>
            </w:r>
          </w:p>
        </w:tc>
        <w:tc>
          <w:tcPr>
            <w:tcW w:w="2269" w:type="dxa"/>
            <w:vMerge w:val="restart"/>
          </w:tcPr>
          <w:p w:rsidR="00086CF1" w:rsidRDefault="00B974C4">
            <w:pPr>
              <w:pStyle w:val="TableParagraph"/>
              <w:spacing w:before="98"/>
              <w:ind w:left="154" w:right="144"/>
              <w:jc w:val="center"/>
            </w:pPr>
            <w:proofErr w:type="gramStart"/>
            <w:r>
              <w:rPr>
                <w:spacing w:val="-2"/>
              </w:rPr>
              <w:t xml:space="preserve">Ответственный </w:t>
            </w:r>
            <w:r>
              <w:t xml:space="preserve">исполнитель (с </w:t>
            </w:r>
            <w:r>
              <w:rPr>
                <w:spacing w:val="-2"/>
              </w:rPr>
              <w:t>указанием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фамилии, </w:t>
            </w:r>
            <w:r>
              <w:t>имени, отчества и</w:t>
            </w:r>
            <w:proofErr w:type="gramEnd"/>
          </w:p>
          <w:p w:rsidR="00086CF1" w:rsidRDefault="00B974C4">
            <w:pPr>
              <w:pStyle w:val="TableParagraph"/>
              <w:ind w:left="151" w:right="144"/>
              <w:jc w:val="center"/>
            </w:pPr>
            <w:r>
              <w:rPr>
                <w:spacing w:val="-2"/>
              </w:rPr>
              <w:t>должности)</w:t>
            </w:r>
          </w:p>
        </w:tc>
        <w:tc>
          <w:tcPr>
            <w:tcW w:w="4538" w:type="dxa"/>
            <w:gridSpan w:val="2"/>
          </w:tcPr>
          <w:p w:rsidR="00086CF1" w:rsidRDefault="00B974C4">
            <w:pPr>
              <w:pStyle w:val="TableParagraph"/>
              <w:spacing w:before="98"/>
              <w:ind w:left="298"/>
            </w:pP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ходе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</w:tr>
      <w:tr w:rsidR="00086CF1">
        <w:trPr>
          <w:trHeight w:val="1213"/>
        </w:trPr>
        <w:tc>
          <w:tcPr>
            <w:tcW w:w="2761" w:type="dxa"/>
            <w:vMerge/>
            <w:tcBorders>
              <w:top w:val="nil"/>
            </w:tcBorders>
          </w:tcPr>
          <w:p w:rsidR="00086CF1" w:rsidRDefault="00086CF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086CF1" w:rsidRDefault="00086CF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086CF1" w:rsidRDefault="00086CF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86CF1" w:rsidRDefault="00086CF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86CF1" w:rsidRDefault="00B974C4">
            <w:pPr>
              <w:pStyle w:val="TableParagraph"/>
              <w:spacing w:before="97"/>
              <w:ind w:left="154" w:right="144"/>
              <w:jc w:val="center"/>
            </w:pPr>
            <w:r>
              <w:t>реализованные</w:t>
            </w:r>
            <w:r>
              <w:rPr>
                <w:spacing w:val="-14"/>
              </w:rPr>
              <w:t xml:space="preserve"> </w:t>
            </w:r>
            <w:r>
              <w:t xml:space="preserve">меры по устранению </w:t>
            </w:r>
            <w:proofErr w:type="gramStart"/>
            <w:r>
              <w:rPr>
                <w:spacing w:val="-2"/>
              </w:rPr>
              <w:t>выявленных</w:t>
            </w:r>
            <w:proofErr w:type="gramEnd"/>
          </w:p>
          <w:p w:rsidR="00086CF1" w:rsidRDefault="00B974C4">
            <w:pPr>
              <w:pStyle w:val="TableParagraph"/>
              <w:spacing w:before="1"/>
              <w:ind w:left="153" w:right="144"/>
              <w:jc w:val="center"/>
            </w:pPr>
            <w:r>
              <w:rPr>
                <w:spacing w:val="-2"/>
              </w:rPr>
              <w:t>недостатков</w:t>
            </w:r>
          </w:p>
        </w:tc>
        <w:tc>
          <w:tcPr>
            <w:tcW w:w="2269" w:type="dxa"/>
          </w:tcPr>
          <w:p w:rsidR="00086CF1" w:rsidRDefault="00B974C4">
            <w:pPr>
              <w:pStyle w:val="TableParagraph"/>
              <w:spacing w:before="97"/>
              <w:ind w:left="593" w:right="279" w:hanging="308"/>
            </w:pPr>
            <w:r>
              <w:t>фактический</w:t>
            </w:r>
            <w:r>
              <w:rPr>
                <w:spacing w:val="-14"/>
              </w:rPr>
              <w:t xml:space="preserve"> </w:t>
            </w:r>
            <w:r>
              <w:t xml:space="preserve">срок </w:t>
            </w:r>
            <w:r>
              <w:rPr>
                <w:spacing w:val="-2"/>
              </w:rPr>
              <w:t>реализации</w:t>
            </w:r>
          </w:p>
        </w:tc>
      </w:tr>
      <w:tr w:rsidR="00086CF1">
        <w:trPr>
          <w:trHeight w:val="582"/>
        </w:trPr>
        <w:tc>
          <w:tcPr>
            <w:tcW w:w="15097" w:type="dxa"/>
            <w:gridSpan w:val="6"/>
          </w:tcPr>
          <w:p w:rsidR="00086CF1" w:rsidRDefault="006A27BB" w:rsidP="006A27BB">
            <w:pPr>
              <w:pStyle w:val="TableParagraph"/>
              <w:spacing w:before="98"/>
              <w:ind w:left="1771"/>
              <w:jc w:val="center"/>
            </w:pPr>
            <w:r>
              <w:t xml:space="preserve">Критерий </w:t>
            </w:r>
            <w:r w:rsidR="00B974C4">
              <w:t>I.</w:t>
            </w:r>
            <w:r w:rsidR="00B974C4">
              <w:rPr>
                <w:spacing w:val="-5"/>
              </w:rPr>
              <w:t xml:space="preserve"> </w:t>
            </w:r>
            <w:r>
              <w:rPr>
                <w:spacing w:val="-5"/>
              </w:rPr>
              <w:t>«</w:t>
            </w:r>
            <w:r w:rsidR="00B974C4">
              <w:t>Открытость</w:t>
            </w:r>
            <w:r w:rsidR="00B974C4">
              <w:rPr>
                <w:spacing w:val="-3"/>
              </w:rPr>
              <w:t xml:space="preserve"> </w:t>
            </w:r>
            <w:r w:rsidR="00B974C4">
              <w:t>и</w:t>
            </w:r>
            <w:r w:rsidR="00B974C4">
              <w:rPr>
                <w:spacing w:val="-4"/>
              </w:rPr>
              <w:t xml:space="preserve"> </w:t>
            </w:r>
            <w:r w:rsidR="00B974C4">
              <w:t>доступность</w:t>
            </w:r>
            <w:r w:rsidR="00B974C4">
              <w:rPr>
                <w:spacing w:val="-3"/>
              </w:rPr>
              <w:t xml:space="preserve"> </w:t>
            </w:r>
            <w:r w:rsidR="00B974C4">
              <w:t>информации об</w:t>
            </w:r>
            <w:r w:rsidR="00B974C4">
              <w:rPr>
                <w:spacing w:val="-3"/>
              </w:rPr>
              <w:t xml:space="preserve"> </w:t>
            </w:r>
            <w:r w:rsidR="00B974C4">
              <w:t>организации</w:t>
            </w:r>
            <w:r>
              <w:t>»</w:t>
            </w:r>
          </w:p>
        </w:tc>
      </w:tr>
    </w:tbl>
    <w:p w:rsidR="00086CF1" w:rsidRDefault="00086CF1">
      <w:pPr>
        <w:sectPr w:rsidR="00086CF1">
          <w:type w:val="continuous"/>
          <w:pgSz w:w="16840" w:h="11910" w:orient="landscape"/>
          <w:pgMar w:top="480" w:right="5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109"/>
        <w:gridCol w:w="1420"/>
        <w:gridCol w:w="2269"/>
        <w:gridCol w:w="2269"/>
        <w:gridCol w:w="2269"/>
      </w:tblGrid>
      <w:tr w:rsidR="00086CF1" w:rsidTr="006A27BB">
        <w:trPr>
          <w:trHeight w:val="60"/>
        </w:trPr>
        <w:tc>
          <w:tcPr>
            <w:tcW w:w="2761" w:type="dxa"/>
          </w:tcPr>
          <w:p w:rsidR="00086CF1" w:rsidRDefault="00632A8A">
            <w:pPr>
              <w:pStyle w:val="TableParagraph"/>
              <w:spacing w:before="3"/>
              <w:ind w:right="295"/>
            </w:pPr>
            <w:r>
              <w:rPr>
                <w:spacing w:val="-5"/>
              </w:rPr>
              <w:lastRenderedPageBreak/>
              <w:t>Н</w:t>
            </w:r>
            <w:r w:rsidR="006A27BB">
              <w:rPr>
                <w:spacing w:val="-5"/>
              </w:rPr>
              <w:t>ет</w:t>
            </w:r>
            <w:r>
              <w:rPr>
                <w:spacing w:val="-5"/>
              </w:rPr>
              <w:t xml:space="preserve"> замечаний</w:t>
            </w:r>
          </w:p>
        </w:tc>
        <w:tc>
          <w:tcPr>
            <w:tcW w:w="4109" w:type="dxa"/>
          </w:tcPr>
          <w:p w:rsidR="00086CF1" w:rsidRDefault="00086CF1">
            <w:pPr>
              <w:pStyle w:val="TableParagraph"/>
              <w:spacing w:line="242" w:lineRule="auto"/>
              <w:ind w:right="150"/>
            </w:pPr>
          </w:p>
        </w:tc>
        <w:tc>
          <w:tcPr>
            <w:tcW w:w="1420" w:type="dxa"/>
          </w:tcPr>
          <w:p w:rsidR="00086CF1" w:rsidRDefault="00086CF1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086CF1" w:rsidRDefault="00086CF1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086CF1" w:rsidRDefault="00086CF1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086CF1" w:rsidRDefault="00086CF1">
            <w:pPr>
              <w:pStyle w:val="TableParagraph"/>
              <w:ind w:left="0"/>
            </w:pPr>
          </w:p>
        </w:tc>
      </w:tr>
      <w:tr w:rsidR="00086CF1">
        <w:trPr>
          <w:trHeight w:val="457"/>
        </w:trPr>
        <w:tc>
          <w:tcPr>
            <w:tcW w:w="15097" w:type="dxa"/>
            <w:gridSpan w:val="6"/>
          </w:tcPr>
          <w:p w:rsidR="00086CF1" w:rsidRDefault="006A27BB" w:rsidP="006A27BB">
            <w:pPr>
              <w:pStyle w:val="TableParagraph"/>
              <w:spacing w:before="97"/>
              <w:ind w:left="5260"/>
              <w:jc w:val="center"/>
            </w:pPr>
            <w:r>
              <w:t xml:space="preserve">Критерий </w:t>
            </w:r>
            <w:r w:rsidR="00B974C4">
              <w:t>II.</w:t>
            </w:r>
            <w:r w:rsidR="00B974C4">
              <w:rPr>
                <w:spacing w:val="-5"/>
              </w:rPr>
              <w:t xml:space="preserve"> </w:t>
            </w:r>
            <w:r>
              <w:rPr>
                <w:spacing w:val="-5"/>
              </w:rPr>
              <w:t>«</w:t>
            </w:r>
            <w:r w:rsidR="00B974C4">
              <w:t>Комфортность</w:t>
            </w:r>
            <w:r w:rsidR="00B974C4">
              <w:rPr>
                <w:spacing w:val="-5"/>
              </w:rPr>
              <w:t xml:space="preserve"> </w:t>
            </w:r>
            <w:r w:rsidR="00B974C4">
              <w:t>условий</w:t>
            </w:r>
            <w:r>
              <w:t>, в которых осуществляется образовательная деятельность»</w:t>
            </w:r>
          </w:p>
        </w:tc>
      </w:tr>
      <w:tr w:rsidR="00086CF1">
        <w:trPr>
          <w:trHeight w:val="458"/>
        </w:trPr>
        <w:tc>
          <w:tcPr>
            <w:tcW w:w="2761" w:type="dxa"/>
          </w:tcPr>
          <w:p w:rsidR="00086CF1" w:rsidRDefault="00632A8A">
            <w:pPr>
              <w:pStyle w:val="TableParagraph"/>
              <w:spacing w:before="98"/>
            </w:pPr>
            <w:r>
              <w:rPr>
                <w:spacing w:val="-5"/>
              </w:rPr>
              <w:t>Н</w:t>
            </w:r>
            <w:r w:rsidR="00B974C4">
              <w:rPr>
                <w:spacing w:val="-5"/>
              </w:rPr>
              <w:t>ет</w:t>
            </w:r>
            <w:r>
              <w:rPr>
                <w:spacing w:val="-5"/>
              </w:rPr>
              <w:t xml:space="preserve"> замечаний</w:t>
            </w:r>
          </w:p>
        </w:tc>
        <w:tc>
          <w:tcPr>
            <w:tcW w:w="4109" w:type="dxa"/>
          </w:tcPr>
          <w:p w:rsidR="00086CF1" w:rsidRDefault="00086CF1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086CF1" w:rsidRDefault="00086CF1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086CF1" w:rsidRDefault="00086CF1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086CF1" w:rsidRDefault="00086CF1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086CF1" w:rsidRDefault="00086CF1">
            <w:pPr>
              <w:pStyle w:val="TableParagraph"/>
              <w:ind w:left="0"/>
            </w:pPr>
          </w:p>
        </w:tc>
      </w:tr>
      <w:tr w:rsidR="00086CF1">
        <w:trPr>
          <w:trHeight w:val="458"/>
        </w:trPr>
        <w:tc>
          <w:tcPr>
            <w:tcW w:w="15097" w:type="dxa"/>
            <w:gridSpan w:val="6"/>
          </w:tcPr>
          <w:p w:rsidR="00086CF1" w:rsidRDefault="006A27BB" w:rsidP="006A27BB">
            <w:pPr>
              <w:pStyle w:val="TableParagraph"/>
              <w:spacing w:before="97"/>
              <w:ind w:left="5780"/>
            </w:pPr>
            <w:r>
              <w:t xml:space="preserve">Критерий </w:t>
            </w:r>
            <w:r w:rsidR="00B974C4">
              <w:t>III.</w:t>
            </w:r>
            <w:r w:rsidR="00B974C4">
              <w:rPr>
                <w:spacing w:val="-5"/>
              </w:rPr>
              <w:t xml:space="preserve"> </w:t>
            </w:r>
            <w:r>
              <w:rPr>
                <w:spacing w:val="-5"/>
              </w:rPr>
              <w:t>«</w:t>
            </w:r>
            <w:r w:rsidR="00B974C4">
              <w:t>Доступность</w:t>
            </w:r>
            <w:r w:rsidR="00B974C4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образовательной деятельности </w:t>
            </w:r>
            <w:r w:rsidR="00B974C4">
              <w:rPr>
                <w:spacing w:val="-3"/>
              </w:rPr>
              <w:t xml:space="preserve"> </w:t>
            </w:r>
            <w:r w:rsidR="00B974C4">
              <w:t>для</w:t>
            </w:r>
            <w:r w:rsidR="00B974C4">
              <w:rPr>
                <w:spacing w:val="-6"/>
              </w:rPr>
              <w:t xml:space="preserve"> </w:t>
            </w:r>
            <w:r w:rsidR="00B974C4">
              <w:rPr>
                <w:spacing w:val="-2"/>
              </w:rPr>
              <w:t>инвалидов</w:t>
            </w:r>
            <w:r>
              <w:rPr>
                <w:spacing w:val="-2"/>
              </w:rPr>
              <w:t>»</w:t>
            </w:r>
          </w:p>
        </w:tc>
      </w:tr>
      <w:tr w:rsidR="008B0F4E">
        <w:trPr>
          <w:trHeight w:val="1722"/>
        </w:trPr>
        <w:tc>
          <w:tcPr>
            <w:tcW w:w="2761" w:type="dxa"/>
          </w:tcPr>
          <w:p w:rsidR="008B0F4E" w:rsidRPr="008B0F4E" w:rsidRDefault="008B0F4E" w:rsidP="008B0F4E">
            <w:pPr>
              <w:autoSpaceDE/>
              <w:autoSpaceDN/>
              <w:spacing w:line="276" w:lineRule="auto"/>
              <w:ind w:firstLine="567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8B0F4E">
              <w:rPr>
                <w:rFonts w:eastAsia="Calibri"/>
                <w:color w:val="000000"/>
                <w:sz w:val="20"/>
                <w:szCs w:val="20"/>
              </w:rPr>
              <w:t>По оборудованию помещения образовательной организации и прилегающей к ней территории с учетом требований к обеспечению доступности для инвалидов, в частности</w:t>
            </w:r>
            <w:r w:rsidR="00BF0A11">
              <w:rPr>
                <w:rFonts w:eastAsia="Calibri"/>
                <w:color w:val="000000"/>
                <w:sz w:val="20"/>
                <w:szCs w:val="20"/>
              </w:rPr>
              <w:t xml:space="preserve"> (28% из 100%)</w:t>
            </w:r>
            <w:r w:rsidRPr="008B0F4E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  <w:p w:rsidR="008B0F4E" w:rsidRPr="008B0F4E" w:rsidRDefault="008B0F4E" w:rsidP="00E17812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</w:p>
          <w:p w:rsidR="008B0F4E" w:rsidRPr="008B0F4E" w:rsidRDefault="008B0F4E" w:rsidP="00E17812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8B0F4E">
              <w:rPr>
                <w:rFonts w:ascii="Times New Roman" w:hAnsi="Times New Roman"/>
                <w:lang w:val="ru-RU" w:eastAsia="ru-RU"/>
              </w:rPr>
              <w:t xml:space="preserve">1. Оборудование </w:t>
            </w:r>
            <w:proofErr w:type="gramStart"/>
            <w:r w:rsidRPr="008B0F4E">
              <w:rPr>
                <w:rFonts w:ascii="Times New Roman" w:hAnsi="Times New Roman"/>
                <w:lang w:val="ru-RU" w:eastAsia="ru-RU"/>
              </w:rPr>
              <w:t>входных</w:t>
            </w:r>
            <w:proofErr w:type="gramEnd"/>
            <w:r w:rsidRPr="008B0F4E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8B0F4E" w:rsidRPr="008B0F4E" w:rsidRDefault="008B0F4E" w:rsidP="00E17812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8B0F4E">
              <w:rPr>
                <w:rFonts w:ascii="Times New Roman" w:hAnsi="Times New Roman"/>
                <w:lang w:val="ru-RU" w:eastAsia="ru-RU"/>
              </w:rPr>
              <w:t>групп пандусами (подъемными платформами)</w:t>
            </w:r>
          </w:p>
          <w:p w:rsidR="008B0F4E" w:rsidRPr="008B0F4E" w:rsidRDefault="008B0F4E" w:rsidP="00E17812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8B0F4E">
              <w:rPr>
                <w:rFonts w:ascii="Times New Roman" w:hAnsi="Times New Roman"/>
                <w:lang w:val="ru-RU" w:eastAsia="ru-RU"/>
              </w:rPr>
              <w:lastRenderedPageBreak/>
              <w:t>2. Выделенные стоянки для автотранспортных средств инвалидов</w:t>
            </w:r>
          </w:p>
          <w:p w:rsidR="008B0F4E" w:rsidRPr="008B0F4E" w:rsidRDefault="008B0F4E" w:rsidP="00E17812">
            <w:pPr>
              <w:pStyle w:val="a5"/>
              <w:rPr>
                <w:sz w:val="20"/>
                <w:szCs w:val="20"/>
              </w:rPr>
            </w:pPr>
            <w:r w:rsidRPr="008B0F4E">
              <w:rPr>
                <w:sz w:val="20"/>
                <w:szCs w:val="20"/>
                <w:lang w:eastAsia="ru-RU"/>
              </w:rPr>
              <w:t>3. Адаптированные лифты, поручни, расширенные дверные проемы</w:t>
            </w:r>
          </w:p>
          <w:p w:rsidR="008B0F4E" w:rsidRPr="008B0F4E" w:rsidRDefault="008B0F4E" w:rsidP="00E17812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8B0F4E">
              <w:rPr>
                <w:rFonts w:ascii="Times New Roman" w:hAnsi="Times New Roman"/>
                <w:lang w:val="ru-RU" w:eastAsia="ru-RU"/>
              </w:rPr>
              <w:t>4. Специальные  кресла-коляски</w:t>
            </w:r>
          </w:p>
          <w:p w:rsidR="008B0F4E" w:rsidRPr="008B0F4E" w:rsidRDefault="008B0F4E" w:rsidP="00E17812">
            <w:pPr>
              <w:pStyle w:val="a5"/>
              <w:tabs>
                <w:tab w:val="left" w:pos="4824"/>
              </w:tabs>
              <w:rPr>
                <w:sz w:val="20"/>
                <w:szCs w:val="20"/>
                <w:lang w:eastAsia="ru-RU"/>
              </w:rPr>
            </w:pPr>
            <w:r w:rsidRPr="008B0F4E">
              <w:rPr>
                <w:sz w:val="20"/>
                <w:szCs w:val="20"/>
                <w:lang w:eastAsia="ru-RU"/>
              </w:rPr>
              <w:t xml:space="preserve">5. </w:t>
            </w:r>
            <w:r w:rsidRPr="008B0F4E">
              <w:rPr>
                <w:sz w:val="20"/>
                <w:szCs w:val="20"/>
              </w:rPr>
              <w:t>Специальные оборудованные санитарно-гигиенические помещения в организации</w:t>
            </w:r>
          </w:p>
          <w:p w:rsidR="008B0F4E" w:rsidRPr="008B0F4E" w:rsidRDefault="008B0F4E" w:rsidP="00E17812">
            <w:pPr>
              <w:pStyle w:val="a5"/>
              <w:rPr>
                <w:sz w:val="20"/>
                <w:szCs w:val="20"/>
              </w:rPr>
            </w:pPr>
            <w:r w:rsidRPr="008B0F4E">
              <w:rPr>
                <w:sz w:val="20"/>
                <w:szCs w:val="20"/>
                <w:lang w:eastAsia="ru-RU"/>
              </w:rPr>
              <w:t>6. Дублирование для инвалидов по слуху и зрению звуковой и зрительной информации</w:t>
            </w:r>
          </w:p>
          <w:p w:rsidR="008B0F4E" w:rsidRPr="008B0F4E" w:rsidRDefault="008B0F4E" w:rsidP="00E17812">
            <w:pPr>
              <w:pStyle w:val="a5"/>
              <w:rPr>
                <w:sz w:val="20"/>
                <w:szCs w:val="20"/>
              </w:rPr>
            </w:pPr>
            <w:r w:rsidRPr="008B0F4E">
              <w:rPr>
                <w:sz w:val="20"/>
                <w:szCs w:val="20"/>
                <w:lang w:eastAsia="ru-RU"/>
              </w:rPr>
              <w:t>7.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8B0F4E" w:rsidRPr="008B0F4E" w:rsidRDefault="008B0F4E" w:rsidP="00E17812">
            <w:pPr>
              <w:pStyle w:val="a5"/>
              <w:spacing w:line="276" w:lineRule="auto"/>
              <w:contextualSpacing/>
              <w:rPr>
                <w:sz w:val="20"/>
                <w:szCs w:val="20"/>
                <w:lang w:eastAsia="ru-RU"/>
              </w:rPr>
            </w:pPr>
            <w:r w:rsidRPr="008B0F4E">
              <w:rPr>
                <w:sz w:val="20"/>
                <w:szCs w:val="20"/>
                <w:lang w:eastAsia="ru-RU"/>
              </w:rPr>
              <w:t xml:space="preserve">8. Возможность предоставления инвалидам по слуху (слуху и зрению) услуг </w:t>
            </w:r>
            <w:proofErr w:type="spellStart"/>
            <w:r w:rsidRPr="008B0F4E">
              <w:rPr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8B0F4E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0F4E">
              <w:rPr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8B0F4E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09" w:type="dxa"/>
          </w:tcPr>
          <w:p w:rsidR="008B0F4E" w:rsidRPr="008B0F4E" w:rsidRDefault="008B0F4E" w:rsidP="008B0F4E">
            <w:pPr>
              <w:widowControl/>
              <w:autoSpaceDE/>
              <w:autoSpaceDN/>
              <w:ind w:firstLine="567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0F4E">
              <w:rPr>
                <w:color w:val="000000"/>
                <w:sz w:val="20"/>
                <w:szCs w:val="20"/>
                <w:lang w:eastAsia="ru-RU"/>
              </w:rPr>
              <w:lastRenderedPageBreak/>
              <w:t>Оборудовать помещения образовательн</w:t>
            </w:r>
            <w:r w:rsidR="00784A38">
              <w:rPr>
                <w:color w:val="000000"/>
                <w:sz w:val="20"/>
                <w:szCs w:val="20"/>
                <w:lang w:eastAsia="ru-RU"/>
              </w:rPr>
              <w:t>ой</w:t>
            </w:r>
            <w:r w:rsidRPr="008B0F4E">
              <w:rPr>
                <w:color w:val="000000"/>
                <w:sz w:val="20"/>
                <w:szCs w:val="20"/>
                <w:lang w:eastAsia="ru-RU"/>
              </w:rPr>
              <w:t xml:space="preserve"> организаци</w:t>
            </w:r>
            <w:r w:rsidR="00784A38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B0F4E">
              <w:rPr>
                <w:color w:val="000000"/>
                <w:sz w:val="20"/>
                <w:szCs w:val="20"/>
                <w:lang w:eastAsia="ru-RU"/>
              </w:rPr>
              <w:t xml:space="preserve"> и прилегающей к ней территории с учетом доступности для инвалидов в соответствие со ст. 15 «Обеспечение беспрепятственного доступа инвалидов к объектам социальной, инженерной и транспортной инфраструктур» Федерального закона от 24.11.1995 г.                   № 181-ФЗ «О социальной защите инвалидов в Российской Федерации», а также перечнем, установленным Приказом Министерства образования и науки РФ от 09.11.2015 г. № 1309 «Об утверждении </w:t>
            </w:r>
            <w:r w:rsidRPr="008B0F4E">
              <w:rPr>
                <w:color w:val="000000"/>
                <w:sz w:val="20"/>
                <w:szCs w:val="20"/>
                <w:lang w:eastAsia="ru-RU"/>
              </w:rPr>
              <w:lastRenderedPageBreak/>
              <w:t>Порядка</w:t>
            </w:r>
            <w:proofErr w:type="gramEnd"/>
            <w:r w:rsidRPr="008B0F4E">
              <w:rPr>
                <w:color w:val="000000"/>
                <w:sz w:val="20"/>
                <w:szCs w:val="20"/>
                <w:lang w:eastAsia="ru-RU"/>
              </w:rPr>
              <w:t xml:space="preserve"> обеспечения условий доступности для инвалидов объектов и предоставляемых услуг в сфере образования,             а также оказания им при этом необходимой помощи» (с изменениями и дополнениями), в частности: </w:t>
            </w:r>
          </w:p>
          <w:p w:rsidR="008B0F4E" w:rsidRPr="008B0F4E" w:rsidRDefault="008B0F4E" w:rsidP="008B0F4E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</w:p>
          <w:p w:rsidR="008B0F4E" w:rsidRPr="008B0F4E" w:rsidRDefault="008B0F4E" w:rsidP="008B0F4E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8B0F4E">
              <w:rPr>
                <w:rFonts w:ascii="Times New Roman" w:hAnsi="Times New Roman"/>
                <w:lang w:val="ru-RU" w:eastAsia="ru-RU"/>
              </w:rPr>
              <w:t>1. Входные группы пандусами (подъемными платформами)</w:t>
            </w:r>
          </w:p>
          <w:p w:rsidR="008B0F4E" w:rsidRPr="008B0F4E" w:rsidRDefault="008B0F4E" w:rsidP="008B0F4E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8B0F4E">
              <w:rPr>
                <w:rFonts w:ascii="Times New Roman" w:hAnsi="Times New Roman"/>
                <w:lang w:val="ru-RU" w:eastAsia="ru-RU"/>
              </w:rPr>
              <w:t>2. Выделенными стоянками для автотранспортных средств инвалидов</w:t>
            </w:r>
          </w:p>
          <w:p w:rsidR="008B0F4E" w:rsidRPr="008B0F4E" w:rsidRDefault="008B0F4E" w:rsidP="008B0F4E">
            <w:pPr>
              <w:pStyle w:val="a5"/>
              <w:rPr>
                <w:sz w:val="20"/>
                <w:szCs w:val="20"/>
              </w:rPr>
            </w:pPr>
            <w:r w:rsidRPr="008B0F4E">
              <w:rPr>
                <w:sz w:val="20"/>
                <w:szCs w:val="20"/>
                <w:lang w:eastAsia="ru-RU"/>
              </w:rPr>
              <w:t>3. Адаптированными лифтами, поручнями, расширенными дверными проемами</w:t>
            </w:r>
          </w:p>
          <w:p w:rsidR="008B0F4E" w:rsidRPr="008B0F4E" w:rsidRDefault="008B0F4E" w:rsidP="008B0F4E">
            <w:pPr>
              <w:pStyle w:val="2"/>
              <w:jc w:val="left"/>
              <w:rPr>
                <w:rFonts w:ascii="Times New Roman" w:hAnsi="Times New Roman"/>
                <w:lang w:val="ru-RU" w:eastAsia="ru-RU"/>
              </w:rPr>
            </w:pPr>
            <w:r w:rsidRPr="008B0F4E">
              <w:rPr>
                <w:rFonts w:ascii="Times New Roman" w:hAnsi="Times New Roman"/>
                <w:lang w:val="ru-RU" w:eastAsia="ru-RU"/>
              </w:rPr>
              <w:t>4. Специальными сменными креслами-колясками</w:t>
            </w:r>
          </w:p>
          <w:p w:rsidR="008B0F4E" w:rsidRPr="008B0F4E" w:rsidRDefault="008B0F4E" w:rsidP="008B0F4E">
            <w:pPr>
              <w:pStyle w:val="a5"/>
              <w:tabs>
                <w:tab w:val="left" w:pos="4824"/>
              </w:tabs>
              <w:spacing w:line="276" w:lineRule="auto"/>
              <w:contextualSpacing/>
              <w:rPr>
                <w:sz w:val="20"/>
                <w:szCs w:val="20"/>
                <w:lang w:eastAsia="ru-RU"/>
              </w:rPr>
            </w:pPr>
            <w:r w:rsidRPr="008B0F4E">
              <w:rPr>
                <w:sz w:val="20"/>
                <w:szCs w:val="20"/>
                <w:lang w:eastAsia="ru-RU"/>
              </w:rPr>
              <w:t xml:space="preserve">5. Специально оборудованными санитарно-гигиеническими помещениями в организации </w:t>
            </w:r>
          </w:p>
          <w:p w:rsidR="008B0F4E" w:rsidRPr="008B0F4E" w:rsidRDefault="008B0F4E" w:rsidP="008B0F4E">
            <w:pPr>
              <w:pStyle w:val="a5"/>
              <w:tabs>
                <w:tab w:val="left" w:pos="4824"/>
              </w:tabs>
              <w:spacing w:line="276" w:lineRule="auto"/>
              <w:contextualSpacing/>
              <w:rPr>
                <w:sz w:val="20"/>
                <w:szCs w:val="20"/>
                <w:lang w:eastAsia="ru-RU"/>
              </w:rPr>
            </w:pPr>
          </w:p>
          <w:p w:rsidR="008B0F4E" w:rsidRPr="008B0F4E" w:rsidRDefault="008B0F4E" w:rsidP="008B0F4E">
            <w:pPr>
              <w:widowControl/>
              <w:autoSpaceDE/>
              <w:autoSpaceDN/>
              <w:ind w:firstLine="567"/>
              <w:rPr>
                <w:color w:val="000000"/>
                <w:sz w:val="20"/>
                <w:szCs w:val="20"/>
                <w:lang w:eastAsia="ru-RU"/>
              </w:rPr>
            </w:pPr>
            <w:r w:rsidRPr="008B0F4E">
              <w:rPr>
                <w:color w:val="000000"/>
                <w:sz w:val="20"/>
                <w:szCs w:val="20"/>
                <w:lang w:eastAsia="ru-RU"/>
              </w:rPr>
              <w:t>Обеспечить в организации условия доступности, позволяющие инвалидам получать услуги наравне             с  иными категориями получателей услуг, в частности:</w:t>
            </w:r>
          </w:p>
          <w:p w:rsidR="008B0F4E" w:rsidRPr="008B0F4E" w:rsidRDefault="008B0F4E" w:rsidP="008B0F4E">
            <w:pPr>
              <w:pStyle w:val="a5"/>
              <w:tabs>
                <w:tab w:val="left" w:pos="4824"/>
              </w:tabs>
              <w:spacing w:line="276" w:lineRule="auto"/>
              <w:contextualSpacing/>
              <w:rPr>
                <w:sz w:val="20"/>
                <w:szCs w:val="20"/>
                <w:lang w:eastAsia="ru-RU"/>
              </w:rPr>
            </w:pPr>
            <w:r w:rsidRPr="008B0F4E">
              <w:rPr>
                <w:sz w:val="20"/>
                <w:szCs w:val="20"/>
                <w:lang w:eastAsia="ru-RU"/>
              </w:rPr>
              <w:t>1. Дублировать для инвалидов по слуху и зрению звуковую и зрительную информацию</w:t>
            </w:r>
          </w:p>
          <w:p w:rsidR="008B0F4E" w:rsidRPr="008B0F4E" w:rsidRDefault="008B0F4E" w:rsidP="008B0F4E">
            <w:pPr>
              <w:pStyle w:val="a5"/>
              <w:tabs>
                <w:tab w:val="left" w:pos="4824"/>
              </w:tabs>
              <w:spacing w:line="276" w:lineRule="auto"/>
              <w:contextualSpacing/>
              <w:rPr>
                <w:sz w:val="20"/>
                <w:szCs w:val="20"/>
                <w:lang w:eastAsia="ru-RU"/>
              </w:rPr>
            </w:pPr>
            <w:r w:rsidRPr="008B0F4E">
              <w:rPr>
                <w:sz w:val="20"/>
                <w:szCs w:val="20"/>
                <w:lang w:eastAsia="ru-RU"/>
              </w:rPr>
              <w:t>2.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  <w:p w:rsidR="008B0F4E" w:rsidRPr="008B0F4E" w:rsidRDefault="008B0F4E" w:rsidP="008B0F4E">
            <w:pPr>
              <w:pStyle w:val="a5"/>
              <w:tabs>
                <w:tab w:val="left" w:pos="4824"/>
              </w:tabs>
              <w:spacing w:line="276" w:lineRule="auto"/>
              <w:contextualSpacing/>
              <w:rPr>
                <w:sz w:val="20"/>
                <w:szCs w:val="20"/>
                <w:lang w:eastAsia="ru-RU"/>
              </w:rPr>
            </w:pPr>
            <w:r w:rsidRPr="008B0F4E">
              <w:rPr>
                <w:sz w:val="20"/>
                <w:szCs w:val="20"/>
                <w:lang w:eastAsia="ru-RU"/>
              </w:rPr>
              <w:t xml:space="preserve">3. Предоставить инвалидам по слуху (слуху и зрению) услуг </w:t>
            </w:r>
            <w:proofErr w:type="spellStart"/>
            <w:r w:rsidRPr="008B0F4E">
              <w:rPr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8B0F4E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0F4E">
              <w:rPr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8B0F4E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0" w:type="dxa"/>
          </w:tcPr>
          <w:p w:rsidR="008B0F4E" w:rsidRPr="00F753E3" w:rsidRDefault="00784A38" w:rsidP="00784A38">
            <w:pPr>
              <w:pStyle w:val="TableParagraph"/>
              <w:rPr>
                <w:sz w:val="20"/>
                <w:szCs w:val="20"/>
              </w:rPr>
            </w:pPr>
            <w:r w:rsidRPr="00F753E3">
              <w:rPr>
                <w:sz w:val="20"/>
                <w:szCs w:val="20"/>
              </w:rPr>
              <w:lastRenderedPageBreak/>
              <w:t>В течение всего периода</w:t>
            </w:r>
          </w:p>
          <w:p w:rsidR="00784A38" w:rsidRDefault="00784A38" w:rsidP="00784A38">
            <w:pPr>
              <w:pStyle w:val="TableParagraph"/>
            </w:pPr>
            <w:bookmarkStart w:id="0" w:name="_GoBack"/>
            <w:bookmarkEnd w:id="0"/>
          </w:p>
        </w:tc>
        <w:tc>
          <w:tcPr>
            <w:tcW w:w="2269" w:type="dxa"/>
          </w:tcPr>
          <w:p w:rsidR="00784A38" w:rsidRDefault="00784A38">
            <w:pPr>
              <w:pStyle w:val="TableParagraph"/>
              <w:spacing w:before="97"/>
            </w:pPr>
            <w:r>
              <w:t>Директор</w:t>
            </w:r>
          </w:p>
          <w:p w:rsidR="008B0F4E" w:rsidRDefault="008B0F4E">
            <w:pPr>
              <w:pStyle w:val="TableParagraph"/>
              <w:spacing w:before="97"/>
            </w:pPr>
            <w:r>
              <w:t>Костюков И.Ю.</w:t>
            </w:r>
          </w:p>
        </w:tc>
        <w:tc>
          <w:tcPr>
            <w:tcW w:w="2269" w:type="dxa"/>
          </w:tcPr>
          <w:p w:rsidR="008B0F4E" w:rsidRDefault="008B0F4E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F753E3" w:rsidRPr="00F753E3" w:rsidRDefault="00F753E3" w:rsidP="00F753E3">
            <w:pPr>
              <w:pStyle w:val="TableParagraph"/>
              <w:rPr>
                <w:sz w:val="20"/>
                <w:szCs w:val="20"/>
              </w:rPr>
            </w:pPr>
            <w:r w:rsidRPr="00F753E3">
              <w:rPr>
                <w:sz w:val="20"/>
                <w:szCs w:val="20"/>
              </w:rPr>
              <w:t>В течение всего периода</w:t>
            </w:r>
          </w:p>
          <w:p w:rsidR="008B0F4E" w:rsidRDefault="00F753E3" w:rsidP="00F753E3">
            <w:pPr>
              <w:pStyle w:val="TableParagraph"/>
              <w:ind w:left="0"/>
            </w:pPr>
            <w:r w:rsidRPr="00F753E3">
              <w:rPr>
                <w:sz w:val="20"/>
                <w:szCs w:val="20"/>
              </w:rPr>
              <w:t>при поступлении средств + использование средств по оборудованию входной группы пандусами по программе «Народный бюджет</w:t>
            </w:r>
            <w:r>
              <w:t>»</w:t>
            </w:r>
          </w:p>
        </w:tc>
      </w:tr>
      <w:tr w:rsidR="008B0F4E">
        <w:trPr>
          <w:trHeight w:val="454"/>
        </w:trPr>
        <w:tc>
          <w:tcPr>
            <w:tcW w:w="15097" w:type="dxa"/>
            <w:gridSpan w:val="6"/>
          </w:tcPr>
          <w:p w:rsidR="008B0F4E" w:rsidRDefault="008B0F4E" w:rsidP="006A27BB">
            <w:pPr>
              <w:pStyle w:val="TableParagraph"/>
              <w:spacing w:before="97"/>
              <w:ind w:left="1615"/>
              <w:jc w:val="center"/>
            </w:pPr>
            <w:r>
              <w:lastRenderedPageBreak/>
              <w:t>Критерий IV.</w:t>
            </w:r>
            <w:r>
              <w:rPr>
                <w:spacing w:val="-6"/>
              </w:rPr>
              <w:t xml:space="preserve"> «</w:t>
            </w:r>
            <w:r>
              <w:t>Доброжелательность,</w:t>
            </w:r>
            <w:r>
              <w:rPr>
                <w:spacing w:val="-4"/>
              </w:rPr>
              <w:t xml:space="preserve"> </w:t>
            </w:r>
            <w:r>
              <w:t>вежливость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организации»</w:t>
            </w:r>
          </w:p>
        </w:tc>
      </w:tr>
      <w:tr w:rsidR="008B0F4E">
        <w:trPr>
          <w:trHeight w:val="458"/>
        </w:trPr>
        <w:tc>
          <w:tcPr>
            <w:tcW w:w="2761" w:type="dxa"/>
          </w:tcPr>
          <w:p w:rsidR="008B0F4E" w:rsidRDefault="008B0F4E">
            <w:pPr>
              <w:pStyle w:val="TableParagraph"/>
              <w:spacing w:before="98"/>
            </w:pPr>
            <w:r>
              <w:t>Нет</w:t>
            </w:r>
            <w:r>
              <w:rPr>
                <w:spacing w:val="-2"/>
              </w:rPr>
              <w:t xml:space="preserve"> замечаний</w:t>
            </w:r>
          </w:p>
        </w:tc>
        <w:tc>
          <w:tcPr>
            <w:tcW w:w="4109" w:type="dxa"/>
          </w:tcPr>
          <w:p w:rsidR="008B0F4E" w:rsidRDefault="008B0F4E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8B0F4E" w:rsidRDefault="008B0F4E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8B0F4E" w:rsidRDefault="008B0F4E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8B0F4E" w:rsidRDefault="008B0F4E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8B0F4E" w:rsidRDefault="008B0F4E">
            <w:pPr>
              <w:pStyle w:val="TableParagraph"/>
              <w:ind w:left="0"/>
            </w:pPr>
          </w:p>
        </w:tc>
      </w:tr>
      <w:tr w:rsidR="008B0F4E">
        <w:trPr>
          <w:trHeight w:val="457"/>
        </w:trPr>
        <w:tc>
          <w:tcPr>
            <w:tcW w:w="15097" w:type="dxa"/>
            <w:gridSpan w:val="6"/>
          </w:tcPr>
          <w:p w:rsidR="008B0F4E" w:rsidRDefault="008B0F4E" w:rsidP="006A27BB">
            <w:pPr>
              <w:pStyle w:val="TableParagraph"/>
              <w:spacing w:before="97"/>
              <w:jc w:val="center"/>
            </w:pPr>
            <w:r>
              <w:t>Критерий V.</w:t>
            </w:r>
            <w:r>
              <w:rPr>
                <w:spacing w:val="-5"/>
              </w:rPr>
              <w:t xml:space="preserve"> «</w:t>
            </w:r>
            <w:r>
              <w:t>Удовлетворенность</w:t>
            </w:r>
            <w:r>
              <w:rPr>
                <w:spacing w:val="-5"/>
              </w:rPr>
              <w:t xml:space="preserve"> </w:t>
            </w:r>
            <w:r>
              <w:t>условиями</w:t>
            </w:r>
            <w:r>
              <w:rPr>
                <w:spacing w:val="-6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образовательной деятельности в организации»</w:t>
            </w:r>
          </w:p>
        </w:tc>
      </w:tr>
      <w:tr w:rsidR="008B0F4E">
        <w:trPr>
          <w:trHeight w:val="457"/>
        </w:trPr>
        <w:tc>
          <w:tcPr>
            <w:tcW w:w="2761" w:type="dxa"/>
          </w:tcPr>
          <w:p w:rsidR="008B0F4E" w:rsidRDefault="008B0F4E">
            <w:pPr>
              <w:pStyle w:val="TableParagraph"/>
              <w:spacing w:before="97"/>
            </w:pPr>
            <w:r>
              <w:t>Нет</w:t>
            </w:r>
            <w:r>
              <w:rPr>
                <w:spacing w:val="-2"/>
              </w:rPr>
              <w:t xml:space="preserve"> замечаний</w:t>
            </w:r>
          </w:p>
        </w:tc>
        <w:tc>
          <w:tcPr>
            <w:tcW w:w="4109" w:type="dxa"/>
          </w:tcPr>
          <w:p w:rsidR="008B0F4E" w:rsidRDefault="008B0F4E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8B0F4E" w:rsidRDefault="008B0F4E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8B0F4E" w:rsidRDefault="008B0F4E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8B0F4E" w:rsidRDefault="008B0F4E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8B0F4E" w:rsidRDefault="008B0F4E">
            <w:pPr>
              <w:pStyle w:val="TableParagraph"/>
              <w:ind w:left="0"/>
            </w:pPr>
          </w:p>
        </w:tc>
      </w:tr>
    </w:tbl>
    <w:p w:rsidR="00B974C4" w:rsidRDefault="00B974C4"/>
    <w:sectPr w:rsidR="00B974C4">
      <w:type w:val="continuous"/>
      <w:pgSz w:w="16840" w:h="11910" w:orient="landscape"/>
      <w:pgMar w:top="560" w:right="5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C92"/>
    <w:multiLevelType w:val="hybridMultilevel"/>
    <w:tmpl w:val="F1E693F2"/>
    <w:lvl w:ilvl="0" w:tplc="528ACD98">
      <w:numFmt w:val="bullet"/>
      <w:lvlText w:val="-"/>
      <w:lvlJc w:val="left"/>
      <w:pPr>
        <w:ind w:left="6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A38D5F6">
      <w:numFmt w:val="bullet"/>
      <w:lvlText w:val="•"/>
      <w:lvlJc w:val="left"/>
      <w:pPr>
        <w:ind w:left="329" w:hanging="128"/>
      </w:pPr>
      <w:rPr>
        <w:rFonts w:hint="default"/>
        <w:lang w:val="ru-RU" w:eastAsia="en-US" w:bidi="ar-SA"/>
      </w:rPr>
    </w:lvl>
    <w:lvl w:ilvl="2" w:tplc="D524840A">
      <w:numFmt w:val="bullet"/>
      <w:lvlText w:val="•"/>
      <w:lvlJc w:val="left"/>
      <w:pPr>
        <w:ind w:left="598" w:hanging="128"/>
      </w:pPr>
      <w:rPr>
        <w:rFonts w:hint="default"/>
        <w:lang w:val="ru-RU" w:eastAsia="en-US" w:bidi="ar-SA"/>
      </w:rPr>
    </w:lvl>
    <w:lvl w:ilvl="3" w:tplc="D70EDFEC">
      <w:numFmt w:val="bullet"/>
      <w:lvlText w:val="•"/>
      <w:lvlJc w:val="left"/>
      <w:pPr>
        <w:ind w:left="867" w:hanging="128"/>
      </w:pPr>
      <w:rPr>
        <w:rFonts w:hint="default"/>
        <w:lang w:val="ru-RU" w:eastAsia="en-US" w:bidi="ar-SA"/>
      </w:rPr>
    </w:lvl>
    <w:lvl w:ilvl="4" w:tplc="EA7C5204">
      <w:numFmt w:val="bullet"/>
      <w:lvlText w:val="•"/>
      <w:lvlJc w:val="left"/>
      <w:pPr>
        <w:ind w:left="1136" w:hanging="128"/>
      </w:pPr>
      <w:rPr>
        <w:rFonts w:hint="default"/>
        <w:lang w:val="ru-RU" w:eastAsia="en-US" w:bidi="ar-SA"/>
      </w:rPr>
    </w:lvl>
    <w:lvl w:ilvl="5" w:tplc="CAD4BD30">
      <w:numFmt w:val="bullet"/>
      <w:lvlText w:val="•"/>
      <w:lvlJc w:val="left"/>
      <w:pPr>
        <w:ind w:left="1405" w:hanging="128"/>
      </w:pPr>
      <w:rPr>
        <w:rFonts w:hint="default"/>
        <w:lang w:val="ru-RU" w:eastAsia="en-US" w:bidi="ar-SA"/>
      </w:rPr>
    </w:lvl>
    <w:lvl w:ilvl="6" w:tplc="51B0262A">
      <w:numFmt w:val="bullet"/>
      <w:lvlText w:val="•"/>
      <w:lvlJc w:val="left"/>
      <w:pPr>
        <w:ind w:left="1674" w:hanging="128"/>
      </w:pPr>
      <w:rPr>
        <w:rFonts w:hint="default"/>
        <w:lang w:val="ru-RU" w:eastAsia="en-US" w:bidi="ar-SA"/>
      </w:rPr>
    </w:lvl>
    <w:lvl w:ilvl="7" w:tplc="88B873E2">
      <w:numFmt w:val="bullet"/>
      <w:lvlText w:val="•"/>
      <w:lvlJc w:val="left"/>
      <w:pPr>
        <w:ind w:left="1943" w:hanging="128"/>
      </w:pPr>
      <w:rPr>
        <w:rFonts w:hint="default"/>
        <w:lang w:val="ru-RU" w:eastAsia="en-US" w:bidi="ar-SA"/>
      </w:rPr>
    </w:lvl>
    <w:lvl w:ilvl="8" w:tplc="0930DC84">
      <w:numFmt w:val="bullet"/>
      <w:lvlText w:val="•"/>
      <w:lvlJc w:val="left"/>
      <w:pPr>
        <w:ind w:left="2212" w:hanging="128"/>
      </w:pPr>
      <w:rPr>
        <w:rFonts w:hint="default"/>
        <w:lang w:val="ru-RU" w:eastAsia="en-US" w:bidi="ar-SA"/>
      </w:rPr>
    </w:lvl>
  </w:abstractNum>
  <w:abstractNum w:abstractNumId="1">
    <w:nsid w:val="163E7E5F"/>
    <w:multiLevelType w:val="hybridMultilevel"/>
    <w:tmpl w:val="AC98F4A0"/>
    <w:lvl w:ilvl="0" w:tplc="4604973C">
      <w:numFmt w:val="bullet"/>
      <w:lvlText w:val="-"/>
      <w:lvlJc w:val="left"/>
      <w:pPr>
        <w:ind w:left="6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CDE8A24">
      <w:numFmt w:val="bullet"/>
      <w:lvlText w:val="•"/>
      <w:lvlJc w:val="left"/>
      <w:pPr>
        <w:ind w:left="463" w:hanging="128"/>
      </w:pPr>
      <w:rPr>
        <w:rFonts w:hint="default"/>
        <w:lang w:val="ru-RU" w:eastAsia="en-US" w:bidi="ar-SA"/>
      </w:rPr>
    </w:lvl>
    <w:lvl w:ilvl="2" w:tplc="073E1FA8">
      <w:numFmt w:val="bullet"/>
      <w:lvlText w:val="•"/>
      <w:lvlJc w:val="left"/>
      <w:pPr>
        <w:ind w:left="867" w:hanging="128"/>
      </w:pPr>
      <w:rPr>
        <w:rFonts w:hint="default"/>
        <w:lang w:val="ru-RU" w:eastAsia="en-US" w:bidi="ar-SA"/>
      </w:rPr>
    </w:lvl>
    <w:lvl w:ilvl="3" w:tplc="FAA2D5F6">
      <w:numFmt w:val="bullet"/>
      <w:lvlText w:val="•"/>
      <w:lvlJc w:val="left"/>
      <w:pPr>
        <w:ind w:left="1271" w:hanging="128"/>
      </w:pPr>
      <w:rPr>
        <w:rFonts w:hint="default"/>
        <w:lang w:val="ru-RU" w:eastAsia="en-US" w:bidi="ar-SA"/>
      </w:rPr>
    </w:lvl>
    <w:lvl w:ilvl="4" w:tplc="DAE8A9B4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  <w:lvl w:ilvl="5" w:tplc="F7B47F5A">
      <w:numFmt w:val="bullet"/>
      <w:lvlText w:val="•"/>
      <w:lvlJc w:val="left"/>
      <w:pPr>
        <w:ind w:left="2079" w:hanging="128"/>
      </w:pPr>
      <w:rPr>
        <w:rFonts w:hint="default"/>
        <w:lang w:val="ru-RU" w:eastAsia="en-US" w:bidi="ar-SA"/>
      </w:rPr>
    </w:lvl>
    <w:lvl w:ilvl="6" w:tplc="03CC1F84">
      <w:numFmt w:val="bullet"/>
      <w:lvlText w:val="•"/>
      <w:lvlJc w:val="left"/>
      <w:pPr>
        <w:ind w:left="2483" w:hanging="128"/>
      </w:pPr>
      <w:rPr>
        <w:rFonts w:hint="default"/>
        <w:lang w:val="ru-RU" w:eastAsia="en-US" w:bidi="ar-SA"/>
      </w:rPr>
    </w:lvl>
    <w:lvl w:ilvl="7" w:tplc="8E364A1C">
      <w:numFmt w:val="bullet"/>
      <w:lvlText w:val="•"/>
      <w:lvlJc w:val="left"/>
      <w:pPr>
        <w:ind w:left="2887" w:hanging="128"/>
      </w:pPr>
      <w:rPr>
        <w:rFonts w:hint="default"/>
        <w:lang w:val="ru-RU" w:eastAsia="en-US" w:bidi="ar-SA"/>
      </w:rPr>
    </w:lvl>
    <w:lvl w:ilvl="8" w:tplc="817AA652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6CF1"/>
    <w:rsid w:val="00086CF1"/>
    <w:rsid w:val="00632A8A"/>
    <w:rsid w:val="006A27BB"/>
    <w:rsid w:val="00784A38"/>
    <w:rsid w:val="008B0F4E"/>
    <w:rsid w:val="00B974C4"/>
    <w:rsid w:val="00BF0A11"/>
    <w:rsid w:val="00F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line="274" w:lineRule="exact"/>
      <w:ind w:left="2138" w:right="221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63"/>
    </w:pPr>
  </w:style>
  <w:style w:type="paragraph" w:customStyle="1" w:styleId="2">
    <w:name w:val="Табл2"/>
    <w:basedOn w:val="a"/>
    <w:link w:val="20"/>
    <w:qFormat/>
    <w:rsid w:val="008B0F4E"/>
    <w:pPr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8B0F4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B0F4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line="274" w:lineRule="exact"/>
      <w:ind w:left="2138" w:right="221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63"/>
    </w:pPr>
  </w:style>
  <w:style w:type="paragraph" w:customStyle="1" w:styleId="2">
    <w:name w:val="Табл2"/>
    <w:basedOn w:val="a"/>
    <w:link w:val="20"/>
    <w:qFormat/>
    <w:rsid w:val="008B0F4E"/>
    <w:pPr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8B0F4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B0F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user</cp:lastModifiedBy>
  <cp:revision>6</cp:revision>
  <dcterms:created xsi:type="dcterms:W3CDTF">2022-01-31T05:39:00Z</dcterms:created>
  <dcterms:modified xsi:type="dcterms:W3CDTF">2022-01-31T07:36:00Z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2022-01-31T00:00:00Z</vt:filetime>
  </property>
</Properties>
</file>